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河南墙体彩绘公司跟你聊聊墙体彩绘那些事~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说起墙绘很多人印象深刻的就是壁画，敦煌的莫高窟壁画已经成为中华文化的传世瑰宝。随着时代的发展和文化的下沉，墙体彩绘已经开始成为大众所熟知和接受的装饰形式。如今随处可见的文化墙彩绘，装饰精美的火锅店，风格独特的家装，都成为了人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墙绘不仅仅是画在墙上，地上、木头上、石头上等等凡是可以绘画的地方都可以进行墙绘创作。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墙绘的施工面积是影响墙绘报价非常重要的因素，墙绘报价始终遵循一个原则：面积越大，单价越低。举几个常见的例子：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家装一般面积较小，但是设计的都很精细，墙绘刻画的细节很多，有时候5平米的墙面甚至要画5天。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工装一般面积较大，但是色块居多，墙面处理十分方便，有时候100平米2天就能画完。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像上面这种情况，家装的墙绘单价会高于工装墙绘的单价。因此家装和工装墙绘单价没有可比性。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如果同样是家装或工装，面积越大，也会相应的降低单价，通俗点说就是量大优惠的道理。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原文链接：http://www.zzdsch.com/yyxw/139.html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