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墙面基础对墙体彩绘价格的影响你知道吗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进行墙体彩绘创作之前，选择一面合适的墙面是十分重要的一个前提。墙面基础直接影响彩绘项目的施工工期和售后时间的长短。比如室外墙面渗水、开裂，没有进行墙面处理（刮磁粉和乳胶漆），都会直接影响施工工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如果墙面渗水，则需要做两遍防水涂料，接着刮腻子粉然后上两遍乳胶漆，这时才开始作画。前面这一系列工序都是作画之外的成本，一般根据项目要求，需要在原有单价基础上增加50元左右每平米。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如果墙面开裂，需要刮两遍磁粉，中间需要加墙面防裂网，然后上两遍乳胶漆，然后开始作品。前面这一系列工序需要在原有单价基础上增加50元左右每平米。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如果墙面没有进行处理，就需要在墙面进行磁粉和乳胶漆的墙面处理工序，这一系列工序需要在原有单价基础上增加30元左右每平米。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除了这些常见的影响墙绘的施工环境外，还有很多特殊的情况影响施工，当遇到这些情况时，墙绘公司都会单独进行低价增加。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原文链接：http://henan.zzdsch.com/yyxw/140.html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