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墙面基础对墙体彩绘价格的影响你知道吗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进行墙体彩绘创作之前，选择一面合适的墙面是十分重要的一个前提。墙面基础直接影响彩绘项目的施工工期和售后时间的长短。比如室外墙面渗水、开裂，没有进行墙面处理（刮磁粉和乳胶漆），都会直接影响施工工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如果墙面渗水，则需要做两遍防水涂料，接着刮腻子粉然后上两遍乳胶漆，这时才开始作画。前面这一系列工序都是作画之外的成本，一般根据项目要求，需要在原有单价基础上增加50元左右每平米。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如果墙面开裂，需要刮两遍磁粉，中间需要加墙面防裂网，然后上两遍乳胶漆，然后开始作品。前面这一系列工序需要在原有单价基础上增加50元左右每平米。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如果墙面没有进行处理，就需要在墙面进行磁粉和乳胶漆的墙面处理工序，这一系列工序需要在原有单价基础上增加30元左右每平米。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除了这些常见的影响墙绘的施工环境外，还有很多特殊的情况影响施工，当遇到这些情况时，墙绘公司都会单独进行低价增加。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原文链接：http://jiaozuo.zzdsch.com/yyxw/140.html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