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墙绘传递文明 展示创城风貌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月4日上午，健康路街道办事处联合河师大美术学院，开展“党建+青少年成长”主题墙绘活动，打造辖区党建、文化、教育亮点，..推进辖区老旧小区改造和文明城市创建工作，在200米长的育幼胡同，130余名志愿者绘画..，完成109幅墙绘，为新乡市文明城市创建工作持续添砖加瓦，切实改善了居民居住环境，提升了辖区文明风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志愿者充分发挥专业优势，巧妙构思、分工明确、团结协作，把原本普通的砖墙用五彩的颜料绘出一幅幅主题的墙绘。本次墙绘活动得到了居民的支持和认可，更是有热心群众为感谢志愿者们，送上矿泉水、雨伞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普通的院墙变成了传播社会主义核心价值观、加深教育文化、推动文明城市建设的有效载体，带动更多居民加入到文明城市创建的队伍中，营造“文明城市创建，人人参与其中”的良好氛围。后续健康路街道办事处将继续开展更多形式的文明实践活动，推动多方力量共同参与基层治理，建设美好家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原文链接：http://www.zzdsch.com/yyxw/152.html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