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河南墙体彩绘的兴起和发展趋势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河南墙体彩绘近年来在艺术和建筑领域中蓬勃发展。这种独特的创作形式通过色彩和图案的组合，将墙面与生活融为一体，为城市增添了一道亮丽的风景线。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源于传统的壁画艺术，结合了现代的创意和技术手段。它不仅仅是简单的涂鸦或装饰，更是一种表达情感、传递信息和展示文化的方式。墙体彩绘可以呈现出各种主题，包括历史故事、自然景观、人物肖像等，从而给人们带来美的享受和思考的空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的兴起与城市发展的需要紧密相连。随着城市化进程的加速，许多建筑物面临着单调和相似的外观。墙体彩绘为这些建筑物注入了新鲜感和个性化，使城市更加多元化和富有活力。同时，墙体彩绘也为商业机构提供了一个有效的广告宣传渠道，吸引了更多的目光和客流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河南墙体彩绘的发展趋势中，技术创新起着重要的推动作用。随着喷绘技术的不断进步，彩绘效果更加精美和逼真，色彩更加鲜艳持久，耐候性也得到了提升。此外，数字化设计和计算机辅助制图等工具的应用，使得艺术家能够更加准确地呈现他们的创意，提高了作品的质量和表现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一个发展趋势是墙体彩绘与社会问题的结合。越来越多的艺术家利用墙体彩绘来表达社会议题，如环境保护、互助共享、文化传承等，通过艺术的形式唤起人们的思考和关注。这种结合使得墙体彩绘不仅仅是装饰，更是一种社会参与和思想交流的方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未来，河南墙体彩绘有望在更广泛的领域展示其魅力。在旅游业中，墙体彩绘已经成为吸引游客的一大亮点，许多城市将其作为旅游景点进行推广。同时，在室内设计和艺术装饰领域，墙体彩绘也有着广阔的应用前景。人们对于个性化、独特和高品质生活方式的追求将进一步推动墙体彩绘的发展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的来说，河南墙体彩绘在兴起和发展过程中展现了强大的创造力和表现力。它为城市注入了艺术的能量，丰富了人们的生活，同时也为艺术家提供了一个广阔的舞台。随着技术的不断进步和社会需求的变化，墙体彩绘有望继续蓬勃发展，成为建筑文化的重要组成部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原文链接：http://www.zzdsch.com/meitibaodao/273.html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