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河南墙体彩绘行业的现状与未来前景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【河南墙体彩绘行业的现状与未来前景】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作为河南地区重要的艺术装饰形式之一，墙体彩绘行业正逐渐走向蓬勃发展的阶段。墙体彩绘以其独特的表现形式和丰富多样的艺术效果，吸引了越来越多人的关注。随着城市建设和改造的不断推进，墙体彩绘在塑造城市形象、增添艺术氛围方面发挥了积极作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目前，河南墙体彩绘行业处于快速发展的阶段。在技术手法上，行业内涌现出一批具有创新精神和专业技能的艺术家。他们运用创意思维和丰富的艺术视野，将墙体彩绘打造成真正的艺术品。同时，随着科学技术的不断进步，数字化设计和喷绘技术的应用也使得墙体彩绘更加精细和多样化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墙体彩绘行业未来的前景十分广阔。首先，随着城市建设的规模扩大和人们对美好生活的追求，墙体彩绘将在城市环境美化方面发挥更加重要的作用。其次，随着旅游业的不断发展，墙体彩绘可以成为各地景区和文化街区的一道亮丽风景线，吸引更多游客的目光。此外，墙体彩绘还可以用于商业广告宣传和品牌形象推广，为企业提供独特而具有吸引力的展示方式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然而，河南墙体彩绘行业也面临一些挑战。首先是市场竞争的加剧，越来越多的从业者进入行业，形成了激烈的竞争态势。在这种情况下，墙体彩绘从业者需要不断提升自己的技术水平和创新能力，以保持竞争优势。其次，环境污染和自然损耗对墙体彩绘的长期保存和维护提出了挑战，需要采取有效的措施进行保护和修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为了推动河南墙体彩绘行业的健康发展，政府和相关机构应积极支持和引导，加强行业规范管理，提供更多的培训和交流机会。同时，墙体彩绘从业者也要不断学习和创新，加强与建筑设计、文化旅游等相关产业的合作，拓宽应用领域，以适应市场需求的变化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综上所述，河南墙体彩绘行业在艺术表现形式、技术手法和市场需求方面呈现出积极的发展态势。随着城市建设的推进和人们对美好生活的追求，墙体彩绘将有更广阔的发展前景。然而，行业发展也需要关注环境保护和技术创新的问题。只有通过政府、从业者和社会各界的共同努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原文链接：http://www.zzdsch.com/meitibaodao/277.html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